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31" w:rsidRPr="003A6FA7" w:rsidRDefault="007B59A5" w:rsidP="002F3D31">
      <w:pPr>
        <w:widowControl w:val="0"/>
        <w:shd w:val="clear" w:color="auto" w:fill="FFFFFF"/>
        <w:tabs>
          <w:tab w:val="left" w:pos="298"/>
        </w:tabs>
        <w:autoSpaceDE w:val="0"/>
        <w:autoSpaceDN w:val="0"/>
        <w:adjustRightInd w:val="0"/>
        <w:spacing w:after="0" w:line="240" w:lineRule="auto"/>
        <w:jc w:val="center"/>
        <w:rPr>
          <w:rFonts w:ascii="Times New Roman" w:hAnsi="Times New Roman"/>
          <w:b/>
          <w:u w:val="single"/>
        </w:rPr>
      </w:pPr>
      <w:r w:rsidRPr="003A6FA7">
        <w:rPr>
          <w:rFonts w:ascii="Times New Roman" w:hAnsi="Times New Roman"/>
          <w:b/>
          <w:spacing w:val="-2"/>
          <w:u w:val="single"/>
        </w:rPr>
        <w:t>UYULMASI GEREKEN KURALLAR</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Kafe’de kafe bölümünü sadece çamaşır yıkamaya gelen öğrenciler kullanabilmektedir.</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Kafe hafta içi 08.00 – 17.00, cumartesi 09.00 – 17.00 saatleri arasında hizmet vermektedir. Resmi ve dini bayramlarda kapalıdır.</w:t>
      </w:r>
    </w:p>
    <w:p w:rsidR="000E5485" w:rsidRPr="003A6FA7" w:rsidRDefault="00D93311" w:rsidP="001C48A5">
      <w:pPr>
        <w:pStyle w:val="ListeParagraf"/>
        <w:numPr>
          <w:ilvl w:val="0"/>
          <w:numId w:val="2"/>
        </w:numPr>
        <w:jc w:val="both"/>
        <w:rPr>
          <w:rFonts w:ascii="Times New Roman" w:hAnsi="Times New Roman"/>
        </w:rPr>
      </w:pPr>
      <w:r w:rsidRPr="003A6FA7">
        <w:rPr>
          <w:rFonts w:ascii="Times New Roman" w:hAnsi="Times New Roman"/>
        </w:rPr>
        <w:t>Her öğrencinin çamaşırlarını haftada 3 kez olmak üzere günlük 1 defa yıkama- kurutma hakları bulunmaktadır ve haklar başka kişiye devredilemez.</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Kafe’ye ait kitap, gazete, dergi vb. malzemelerin çamaşır kafe dışına çıkarılması yasaktır.</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yıkamaya gelen öğrencilerin genel temizlik kurallarına uyması gerekmektedir.</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Kafe’ye dışarıdan yiyecek ve içecek getirilmesi yasaktır.</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Yıkan</w:t>
      </w:r>
      <w:r w:rsidR="000E5485" w:rsidRPr="003A6FA7">
        <w:rPr>
          <w:rFonts w:ascii="Times New Roman" w:hAnsi="Times New Roman"/>
        </w:rPr>
        <w:t xml:space="preserve">acak olan çamaşırların ceplerinde </w:t>
      </w:r>
      <w:proofErr w:type="gramStart"/>
      <w:r w:rsidR="000E5485" w:rsidRPr="003A6FA7">
        <w:rPr>
          <w:rFonts w:ascii="Times New Roman" w:hAnsi="Times New Roman"/>
        </w:rPr>
        <w:t>kağıt</w:t>
      </w:r>
      <w:proofErr w:type="gramEnd"/>
      <w:r w:rsidR="000E5485" w:rsidRPr="003A6FA7">
        <w:rPr>
          <w:rFonts w:ascii="Times New Roman" w:hAnsi="Times New Roman"/>
        </w:rPr>
        <w:t>, kesici alet, peçete, para gibi cisimlerin</w:t>
      </w:r>
      <w:r w:rsidRPr="003A6FA7">
        <w:rPr>
          <w:rFonts w:ascii="Times New Roman" w:hAnsi="Times New Roman"/>
        </w:rPr>
        <w:t xml:space="preserve"> kontrolü çamaşırı getiren öğrencinin sorumluluğuna aittir.</w:t>
      </w:r>
      <w:r w:rsidR="00D93311" w:rsidRPr="003A6FA7">
        <w:rPr>
          <w:rFonts w:ascii="Times New Roman" w:hAnsi="Times New Roman"/>
        </w:rPr>
        <w:t xml:space="preserve"> </w:t>
      </w:r>
    </w:p>
    <w:p w:rsidR="002F3D31" w:rsidRPr="003A6FA7" w:rsidRDefault="007B59DE" w:rsidP="001C48A5">
      <w:pPr>
        <w:pStyle w:val="ListeParagraf"/>
        <w:numPr>
          <w:ilvl w:val="0"/>
          <w:numId w:val="2"/>
        </w:numPr>
        <w:spacing w:after="160" w:line="256" w:lineRule="auto"/>
        <w:jc w:val="both"/>
        <w:rPr>
          <w:rFonts w:ascii="Times New Roman" w:hAnsi="Times New Roman"/>
        </w:rPr>
      </w:pPr>
      <w:r>
        <w:rPr>
          <w:rFonts w:ascii="Times New Roman" w:hAnsi="Times New Roman"/>
        </w:rPr>
        <w:t xml:space="preserve">Çamaşırları makineye koymak, </w:t>
      </w:r>
      <w:r w:rsidR="002F3D31" w:rsidRPr="003A6FA7">
        <w:rPr>
          <w:rFonts w:ascii="Times New Roman" w:hAnsi="Times New Roman"/>
        </w:rPr>
        <w:t>çamaşırlar yıkandıktan sonra kurutma makinesine yerleştirmek</w:t>
      </w:r>
      <w:r>
        <w:rPr>
          <w:rFonts w:ascii="Times New Roman" w:hAnsi="Times New Roman"/>
        </w:rPr>
        <w:t xml:space="preserve"> ve yıkama-kurutma sürecini takip etmek</w:t>
      </w:r>
      <w:r w:rsidR="002F3D31" w:rsidRPr="003A6FA7">
        <w:rPr>
          <w:rFonts w:ascii="Times New Roman" w:hAnsi="Times New Roman"/>
        </w:rPr>
        <w:t xml:space="preserve"> öğrencilerin sorumluluğuna, makineye ilaç koymak ve makineyi çalıştırmak ise görevli personelin sorumluluğuna aittir.</w:t>
      </w:r>
      <w:r>
        <w:rPr>
          <w:rFonts w:ascii="Times New Roman" w:hAnsi="Times New Roman"/>
        </w:rPr>
        <w:t xml:space="preserve"> </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makinesinde ve kurutma makinesinde kıyafetlerde oluşabilecek problemlerden (renginde solma, çekme, yıpranma vb.)yönetim sorumlu tutulamaz.</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makinesinde ayakkabı, battaniye, yorgan vb. eşyaların yıkanması yasaktır.</w:t>
      </w:r>
    </w:p>
    <w:p w:rsidR="002F3D31" w:rsidRPr="003A6FA7" w:rsidRDefault="007B59DE" w:rsidP="001C48A5">
      <w:pPr>
        <w:pStyle w:val="ListeParagraf"/>
        <w:numPr>
          <w:ilvl w:val="0"/>
          <w:numId w:val="2"/>
        </w:numPr>
        <w:spacing w:after="160" w:line="256" w:lineRule="auto"/>
        <w:jc w:val="both"/>
        <w:rPr>
          <w:rFonts w:ascii="Times New Roman" w:hAnsi="Times New Roman"/>
        </w:rPr>
      </w:pPr>
      <w:r>
        <w:rPr>
          <w:rFonts w:ascii="Times New Roman" w:hAnsi="Times New Roman"/>
        </w:rPr>
        <w:t>Çamaşır Kafe’ye emanet bırakılamaz ve</w:t>
      </w:r>
      <w:r w:rsidR="002F3D31" w:rsidRPr="003A6FA7">
        <w:rPr>
          <w:rFonts w:ascii="Times New Roman" w:hAnsi="Times New Roman"/>
        </w:rPr>
        <w:t xml:space="preserve"> </w:t>
      </w:r>
      <w:r>
        <w:rPr>
          <w:rFonts w:ascii="Times New Roman" w:hAnsi="Times New Roman"/>
        </w:rPr>
        <w:t xml:space="preserve">kafede </w:t>
      </w:r>
      <w:r w:rsidR="002F3D31" w:rsidRPr="003A6FA7">
        <w:rPr>
          <w:rFonts w:ascii="Times New Roman" w:hAnsi="Times New Roman"/>
        </w:rPr>
        <w:t>unutulan ya da kaybolan eşyalardan yönetim sorumlu tutulamaz.</w:t>
      </w:r>
    </w:p>
    <w:p w:rsidR="002F3D31" w:rsidRPr="003A6FA7" w:rsidRDefault="002F3D31" w:rsidP="001C48A5">
      <w:pPr>
        <w:pStyle w:val="ListeParagraf"/>
        <w:numPr>
          <w:ilvl w:val="0"/>
          <w:numId w:val="2"/>
        </w:numPr>
        <w:spacing w:after="160" w:line="256" w:lineRule="auto"/>
        <w:jc w:val="both"/>
        <w:rPr>
          <w:rFonts w:ascii="Times New Roman" w:hAnsi="Times New Roman"/>
        </w:rPr>
      </w:pPr>
      <w:r w:rsidRPr="003A6FA7">
        <w:rPr>
          <w:rFonts w:ascii="Times New Roman" w:hAnsi="Times New Roman"/>
        </w:rPr>
        <w:t>Çamaşır Kafe’de bulunan teknik odaya görevli personel haricinde girmek yasaktır.</w:t>
      </w:r>
    </w:p>
    <w:p w:rsidR="001C48A5" w:rsidRPr="003A6FA7" w:rsidRDefault="001C48A5" w:rsidP="001C48A5">
      <w:pPr>
        <w:pStyle w:val="ListeParagraf"/>
        <w:numPr>
          <w:ilvl w:val="0"/>
          <w:numId w:val="2"/>
        </w:numPr>
        <w:jc w:val="both"/>
        <w:rPr>
          <w:rFonts w:ascii="Times New Roman" w:hAnsi="Times New Roman"/>
        </w:rPr>
      </w:pPr>
      <w:r w:rsidRPr="003A6FA7">
        <w:rPr>
          <w:rFonts w:ascii="Times New Roman" w:hAnsi="Times New Roman"/>
        </w:rPr>
        <w:t>Belediyenin itibarını düşürecek ya da görevlilerin onurunu zedeleyecek tutum ve davranışlarda bulunmak, Çamaşır Kafe aleyhine resmi makamları gereksiz taciz etmek, Çamaşır Kafe görevlileri ve üyeleri hakkında asılsız ve onur kırıcı haber yaymak yasaktır.</w:t>
      </w:r>
    </w:p>
    <w:p w:rsidR="001C48A5" w:rsidRPr="003A6FA7" w:rsidRDefault="001C48A5" w:rsidP="001C48A5">
      <w:pPr>
        <w:pStyle w:val="ListeParagraf"/>
        <w:numPr>
          <w:ilvl w:val="0"/>
          <w:numId w:val="2"/>
        </w:numPr>
        <w:jc w:val="both"/>
        <w:rPr>
          <w:rFonts w:ascii="Times New Roman" w:hAnsi="Times New Roman"/>
        </w:rPr>
      </w:pPr>
      <w:r w:rsidRPr="003A6FA7">
        <w:rPr>
          <w:rFonts w:ascii="Times New Roman" w:hAnsi="Times New Roman"/>
        </w:rPr>
        <w:t>Yukarıda belirtilen kurallara uymayan kişileri Çamaşır Kafe’den men etme hakkı yönetime aittir.</w:t>
      </w:r>
    </w:p>
    <w:p w:rsidR="00B64840" w:rsidRPr="003A6FA7" w:rsidRDefault="000E5485" w:rsidP="000E5485">
      <w:pPr>
        <w:spacing w:line="240" w:lineRule="auto"/>
        <w:ind w:firstLine="360"/>
        <w:jc w:val="both"/>
        <w:rPr>
          <w:rFonts w:ascii="Times New Roman" w:hAnsi="Times New Roman"/>
        </w:rPr>
      </w:pPr>
      <w:r w:rsidRPr="003A6FA7">
        <w:rPr>
          <w:rFonts w:ascii="Times New Roman" w:hAnsi="Times New Roman"/>
        </w:rPr>
        <w:t>Y</w:t>
      </w:r>
      <w:r w:rsidR="00B64840" w:rsidRPr="003A6FA7">
        <w:rPr>
          <w:rFonts w:ascii="Times New Roman" w:hAnsi="Times New Roman"/>
        </w:rPr>
        <w:t xml:space="preserve">ukarıda belirtilen kurallara uymayı kabul ve beyan ederim. </w:t>
      </w:r>
      <w:proofErr w:type="gramStart"/>
      <w:r w:rsidR="00B64840" w:rsidRPr="003A6FA7">
        <w:rPr>
          <w:rFonts w:ascii="Times New Roman" w:hAnsi="Times New Roman"/>
        </w:rPr>
        <w:t>…..</w:t>
      </w:r>
      <w:proofErr w:type="gramEnd"/>
      <w:r w:rsidR="00B64840" w:rsidRPr="003A6FA7">
        <w:rPr>
          <w:rFonts w:ascii="Times New Roman" w:hAnsi="Times New Roman"/>
        </w:rPr>
        <w:t>/…./….</w:t>
      </w:r>
    </w:p>
    <w:p w:rsidR="00B64840" w:rsidRPr="003A6FA7" w:rsidRDefault="00B64840" w:rsidP="00682DB3">
      <w:pPr>
        <w:spacing w:line="240" w:lineRule="auto"/>
        <w:ind w:left="360"/>
        <w:jc w:val="both"/>
        <w:rPr>
          <w:rFonts w:ascii="Times New Roman" w:hAnsi="Times New Roman"/>
          <w:b/>
        </w:rPr>
      </w:pPr>
      <w:r w:rsidRPr="003A6FA7">
        <w:rPr>
          <w:rFonts w:ascii="Times New Roman" w:hAnsi="Times New Roman"/>
        </w:rPr>
        <w:t xml:space="preserve">6698 Sayılı Kişisel Verilerin Korunması Kanunu hakkındaki bilgilendirme </w:t>
      </w:r>
      <w:hyperlink r:id="rId7" w:history="1">
        <w:r w:rsidR="00C503E8" w:rsidRPr="003A6FA7">
          <w:rPr>
            <w:rStyle w:val="Kpr"/>
            <w:rFonts w:ascii="Times New Roman" w:hAnsi="Times New Roman"/>
          </w:rPr>
          <w:t>www.mersin.bel.tr</w:t>
        </w:r>
      </w:hyperlink>
      <w:r w:rsidR="00C503E8" w:rsidRPr="003A6FA7">
        <w:rPr>
          <w:rFonts w:ascii="Times New Roman" w:hAnsi="Times New Roman"/>
        </w:rPr>
        <w:t xml:space="preserve"> adresinde KVK kapsamında aydınlatma beyanı ile gerçekleştirilmiştir. </w:t>
      </w:r>
      <w:proofErr w:type="gramStart"/>
      <w:r w:rsidR="00C503E8" w:rsidRPr="003A6FA7">
        <w:rPr>
          <w:rFonts w:ascii="Times New Roman" w:hAnsi="Times New Roman"/>
        </w:rPr>
        <w:t xml:space="preserve">İş 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C503E8" w:rsidRPr="003A6FA7">
        <w:rPr>
          <w:rFonts w:ascii="Times New Roman" w:hAnsi="Times New Roman"/>
          <w:b/>
        </w:rPr>
        <w:t>açık rıza gösterdiğimi</w:t>
      </w:r>
      <w:r w:rsidR="00C503E8" w:rsidRPr="003A6FA7">
        <w:rPr>
          <w:rFonts w:ascii="Times New Roman" w:hAnsi="Times New Roman"/>
        </w:rPr>
        <w:t xml:space="preserve"> ve bu hususta tarafıma gerekli </w:t>
      </w:r>
      <w:r w:rsidR="00C503E8" w:rsidRPr="003A6FA7">
        <w:rPr>
          <w:rFonts w:ascii="Times New Roman" w:hAnsi="Times New Roman"/>
          <w:b/>
        </w:rPr>
        <w:t>aydınlatmanın yapıldığını</w:t>
      </w:r>
      <w:r w:rsidR="00C503E8" w:rsidRPr="003A6FA7">
        <w:rPr>
          <w:rFonts w:ascii="Times New Roman" w:hAnsi="Times New Roman"/>
        </w:rPr>
        <w:t xml:space="preserve">, </w:t>
      </w:r>
      <w:r w:rsidR="00C503E8" w:rsidRPr="003A6FA7">
        <w:rPr>
          <w:rFonts w:ascii="Times New Roman" w:hAnsi="Times New Roman"/>
          <w:b/>
        </w:rPr>
        <w:t>iş bu metni okuduğumu ve anladığımı, beyan ederim.</w:t>
      </w:r>
      <w:proofErr w:type="gramEnd"/>
    </w:p>
    <w:p w:rsidR="00682DB3" w:rsidRPr="003A6FA7" w:rsidRDefault="00682DB3" w:rsidP="00682DB3">
      <w:pPr>
        <w:spacing w:line="240" w:lineRule="auto"/>
        <w:ind w:left="360"/>
        <w:jc w:val="both"/>
        <w:rPr>
          <w:rFonts w:ascii="Times New Roman" w:hAnsi="Times New Roman"/>
          <w:b/>
        </w:rPr>
      </w:pPr>
      <w:r w:rsidRPr="003A6FA7">
        <w:rPr>
          <w:rFonts w:ascii="Times New Roman" w:hAnsi="Times New Roman"/>
          <w:b/>
          <w:noProof/>
          <w:lang w:eastAsia="tr-TR"/>
        </w:rPr>
        <w:t>__ Onay veriyorum</w:t>
      </w:r>
      <w:r w:rsidRPr="003A6FA7">
        <w:rPr>
          <w:rFonts w:ascii="Times New Roman" w:hAnsi="Times New Roman"/>
          <w:b/>
        </w:rPr>
        <w:t xml:space="preserve">                                                           __ Onay vermiyorum</w:t>
      </w:r>
    </w:p>
    <w:p w:rsidR="00682DB3" w:rsidRPr="003A6FA7" w:rsidRDefault="00682DB3" w:rsidP="00682DB3">
      <w:pPr>
        <w:spacing w:line="240" w:lineRule="auto"/>
        <w:ind w:left="360"/>
        <w:jc w:val="both"/>
        <w:rPr>
          <w:rFonts w:ascii="Times New Roman" w:hAnsi="Times New Roman"/>
          <w:b/>
        </w:rPr>
      </w:pPr>
      <w:r w:rsidRPr="00533C87">
        <w:rPr>
          <w:rFonts w:ascii="Times New Roman" w:hAnsi="Times New Roman"/>
          <w:b/>
          <w:u w:val="single"/>
        </w:rPr>
        <w:t>Kişisel veri sahibinin;</w:t>
      </w:r>
      <w:r w:rsidR="002F3D31" w:rsidRPr="00533C87">
        <w:rPr>
          <w:rFonts w:ascii="Times New Roman" w:hAnsi="Times New Roman"/>
          <w:b/>
          <w:u w:val="single"/>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533C87">
        <w:rPr>
          <w:rFonts w:ascii="Times New Roman" w:hAnsi="Times New Roman"/>
          <w:b/>
        </w:rPr>
        <w:t>Adı- Soyadı:</w:t>
      </w:r>
    </w:p>
    <w:p w:rsidR="00682DB3" w:rsidRPr="003A6FA7" w:rsidRDefault="00533C87" w:rsidP="00682DB3">
      <w:pPr>
        <w:spacing w:line="240" w:lineRule="auto"/>
        <w:ind w:left="360"/>
        <w:jc w:val="both"/>
        <w:rPr>
          <w:rFonts w:ascii="Times New Roman" w:hAnsi="Times New Roman"/>
          <w:b/>
        </w:rPr>
      </w:pPr>
      <w:r>
        <w:rPr>
          <w:rFonts w:ascii="Times New Roman" w:hAnsi="Times New Roman"/>
          <w:b/>
        </w:rPr>
        <w:t>Cep Telefonu:</w:t>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Pr>
          <w:rFonts w:ascii="Times New Roman" w:hAnsi="Times New Roman"/>
          <w:b/>
        </w:rPr>
        <w:t>Üniversite:</w:t>
      </w:r>
    </w:p>
    <w:p w:rsidR="00682DB3" w:rsidRDefault="00682DB3" w:rsidP="002F3D31">
      <w:pPr>
        <w:spacing w:line="240" w:lineRule="auto"/>
        <w:ind w:left="360"/>
        <w:jc w:val="both"/>
        <w:rPr>
          <w:rFonts w:ascii="Times New Roman" w:hAnsi="Times New Roman"/>
          <w:b/>
        </w:rPr>
      </w:pPr>
      <w:r w:rsidRPr="003A6FA7">
        <w:rPr>
          <w:rFonts w:ascii="Times New Roman" w:hAnsi="Times New Roman"/>
          <w:b/>
        </w:rPr>
        <w:t>T.C Kimlik No :</w:t>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2F3D31" w:rsidRPr="003A6FA7">
        <w:rPr>
          <w:rFonts w:ascii="Times New Roman" w:hAnsi="Times New Roman"/>
          <w:b/>
        </w:rPr>
        <w:tab/>
      </w:r>
      <w:r w:rsidR="00533C87">
        <w:rPr>
          <w:rFonts w:ascii="Times New Roman" w:hAnsi="Times New Roman"/>
          <w:b/>
        </w:rPr>
        <w:t>Öğrenim Türü:</w:t>
      </w:r>
    </w:p>
    <w:p w:rsidR="00533C87" w:rsidRPr="003A6FA7" w:rsidRDefault="00533C87" w:rsidP="002F3D31">
      <w:pPr>
        <w:spacing w:line="240" w:lineRule="auto"/>
        <w:ind w:left="360"/>
        <w:jc w:val="both"/>
        <w:rPr>
          <w:rFonts w:ascii="Times New Roman" w:hAnsi="Times New Roman"/>
          <w:b/>
        </w:rPr>
      </w:pPr>
      <w:r>
        <w:rPr>
          <w:rFonts w:ascii="Times New Roman" w:hAnsi="Times New Roman"/>
          <w:b/>
        </w:rPr>
        <w:t>Tarih:</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İmza:</w:t>
      </w:r>
    </w:p>
    <w:sectPr w:rsidR="00533C87" w:rsidRPr="003A6F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DA" w:rsidRDefault="003A55DA" w:rsidP="00682DB3">
      <w:pPr>
        <w:spacing w:after="0" w:line="240" w:lineRule="auto"/>
      </w:pPr>
      <w:r>
        <w:separator/>
      </w:r>
    </w:p>
  </w:endnote>
  <w:endnote w:type="continuationSeparator" w:id="0">
    <w:p w:rsidR="003A55DA" w:rsidRDefault="003A55DA" w:rsidP="0068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D2" w:rsidRDefault="00FC16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D2" w:rsidRDefault="00FC16D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D2" w:rsidRDefault="00FC16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DA" w:rsidRDefault="003A55DA" w:rsidP="00682DB3">
      <w:pPr>
        <w:spacing w:after="0" w:line="240" w:lineRule="auto"/>
      </w:pPr>
      <w:r>
        <w:separator/>
      </w:r>
    </w:p>
  </w:footnote>
  <w:footnote w:type="continuationSeparator" w:id="0">
    <w:p w:rsidR="003A55DA" w:rsidRDefault="003A55DA" w:rsidP="0068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D2" w:rsidRDefault="00FC16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9" w:type="dxa"/>
      <w:tblInd w:w="-176" w:type="dxa"/>
      <w:tblLook w:val="04A0" w:firstRow="1" w:lastRow="0" w:firstColumn="1" w:lastColumn="0" w:noHBand="0" w:noVBand="1"/>
    </w:tblPr>
    <w:tblGrid>
      <w:gridCol w:w="2645"/>
      <w:gridCol w:w="4761"/>
      <w:gridCol w:w="2943"/>
    </w:tblGrid>
    <w:tr w:rsidR="00BB2E9B" w:rsidRPr="00BB2E9B" w:rsidTr="001C48A5">
      <w:trPr>
        <w:trHeight w:val="1550"/>
      </w:trPr>
      <w:tc>
        <w:tcPr>
          <w:tcW w:w="2645" w:type="dxa"/>
        </w:tcPr>
        <w:p w:rsidR="00BB2E9B" w:rsidRPr="00BB2E9B" w:rsidRDefault="00A36856" w:rsidP="00BB2E9B">
          <w:pPr>
            <w:tabs>
              <w:tab w:val="center" w:pos="4536"/>
              <w:tab w:val="right" w:pos="9072"/>
            </w:tabs>
            <w:spacing w:after="0" w:line="240" w:lineRule="auto"/>
            <w:jc w:val="center"/>
            <w:rPr>
              <w:rFonts w:asciiTheme="minorHAnsi" w:eastAsiaTheme="minorHAnsi" w:hAnsiTheme="minorHAnsi" w:cstheme="minorBidi"/>
            </w:rPr>
          </w:pPr>
          <w:bookmarkStart w:id="0" w:name="_GoBack"/>
          <w:r>
            <w:rPr>
              <w:noProof/>
              <w:lang w:eastAsia="tr-TR"/>
            </w:rPr>
            <w:drawing>
              <wp:anchor distT="0" distB="0" distL="114300" distR="114300" simplePos="0" relativeHeight="251662336" behindDoc="1" locked="0" layoutInCell="1" allowOverlap="1" wp14:anchorId="423F78C1" wp14:editId="18086081">
                <wp:simplePos x="0" y="0"/>
                <wp:positionH relativeFrom="column">
                  <wp:posOffset>-72611</wp:posOffset>
                </wp:positionH>
                <wp:positionV relativeFrom="paragraph">
                  <wp:posOffset>84759</wp:posOffset>
                </wp:positionV>
                <wp:extent cx="1675765" cy="1103630"/>
                <wp:effectExtent l="0" t="0" r="635" b="1270"/>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712644" cy="112791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c>
        <w:tcPr>
          <w:tcW w:w="4761" w:type="dxa"/>
        </w:tcPr>
        <w:p w:rsidR="00BB2E9B" w:rsidRPr="00BB2E9B" w:rsidRDefault="00BB2E9B" w:rsidP="00BB2E9B">
          <w:pPr>
            <w:tabs>
              <w:tab w:val="center" w:pos="4536"/>
              <w:tab w:val="right" w:pos="9072"/>
            </w:tabs>
            <w:spacing w:after="0" w:line="240" w:lineRule="auto"/>
            <w:jc w:val="center"/>
            <w:rPr>
              <w:rFonts w:asciiTheme="minorHAnsi" w:eastAsiaTheme="minorHAnsi" w:hAnsiTheme="minorHAnsi" w:cstheme="minorBidi"/>
              <w:b/>
            </w:rPr>
          </w:pPr>
        </w:p>
        <w:p w:rsidR="00BB2E9B" w:rsidRPr="00BB2E9B" w:rsidRDefault="00BB2E9B" w:rsidP="00BB2E9B">
          <w:pPr>
            <w:tabs>
              <w:tab w:val="center" w:pos="4536"/>
              <w:tab w:val="right" w:pos="9072"/>
            </w:tabs>
            <w:spacing w:after="0" w:line="240" w:lineRule="auto"/>
            <w:jc w:val="center"/>
            <w:rPr>
              <w:rFonts w:ascii="Times New Roman" w:eastAsiaTheme="minorHAnsi" w:hAnsi="Times New Roman"/>
              <w:b/>
              <w:sz w:val="24"/>
            </w:rPr>
          </w:pPr>
          <w:r w:rsidRPr="00BB2E9B">
            <w:rPr>
              <w:rFonts w:ascii="Times New Roman" w:eastAsiaTheme="minorHAnsi" w:hAnsi="Times New Roman"/>
              <w:b/>
              <w:sz w:val="24"/>
            </w:rPr>
            <w:t>T.C.</w:t>
          </w:r>
        </w:p>
        <w:p w:rsidR="00BB2E9B" w:rsidRPr="00BB2E9B" w:rsidRDefault="00BB2E9B" w:rsidP="00BB2E9B">
          <w:pPr>
            <w:tabs>
              <w:tab w:val="center" w:pos="4536"/>
              <w:tab w:val="right" w:pos="9072"/>
            </w:tabs>
            <w:spacing w:after="0" w:line="240" w:lineRule="auto"/>
            <w:jc w:val="center"/>
            <w:rPr>
              <w:rFonts w:ascii="Times New Roman" w:eastAsiaTheme="minorHAnsi" w:hAnsi="Times New Roman"/>
              <w:b/>
              <w:sz w:val="24"/>
            </w:rPr>
          </w:pPr>
          <w:r w:rsidRPr="00BB2E9B">
            <w:rPr>
              <w:rFonts w:ascii="Times New Roman" w:eastAsiaTheme="minorHAnsi" w:hAnsi="Times New Roman"/>
              <w:b/>
              <w:sz w:val="24"/>
            </w:rPr>
            <w:t>MERSİN BÜYÜKŞEHİR BELEDİYESİ</w:t>
          </w:r>
        </w:p>
        <w:p w:rsidR="00BB2E9B" w:rsidRPr="00BB2E9B" w:rsidRDefault="00BB2E9B" w:rsidP="00BB2E9B">
          <w:pPr>
            <w:tabs>
              <w:tab w:val="center" w:pos="4536"/>
              <w:tab w:val="right" w:pos="9072"/>
            </w:tabs>
            <w:spacing w:after="0" w:line="240" w:lineRule="auto"/>
            <w:jc w:val="center"/>
            <w:rPr>
              <w:rFonts w:ascii="Times New Roman" w:eastAsiaTheme="minorHAnsi" w:hAnsi="Times New Roman"/>
              <w:b/>
              <w:sz w:val="24"/>
            </w:rPr>
          </w:pPr>
          <w:r w:rsidRPr="00BB2E9B">
            <w:rPr>
              <w:rFonts w:ascii="Times New Roman" w:eastAsiaTheme="minorHAnsi" w:hAnsi="Times New Roman"/>
              <w:b/>
              <w:sz w:val="24"/>
            </w:rPr>
            <w:t xml:space="preserve"> Sosyal Hizmetler Dairesi Başkanlığı</w:t>
          </w:r>
        </w:p>
        <w:p w:rsidR="002F3D31" w:rsidRPr="002F3D31" w:rsidRDefault="002F3D31" w:rsidP="002F3D31">
          <w:pPr>
            <w:shd w:val="clear" w:color="auto" w:fill="FFFFFF"/>
            <w:tabs>
              <w:tab w:val="left" w:leader="dot" w:pos="2256"/>
            </w:tabs>
            <w:spacing w:after="0" w:line="240" w:lineRule="auto"/>
            <w:ind w:right="48"/>
            <w:jc w:val="center"/>
            <w:rPr>
              <w:rFonts w:ascii="Times New Roman" w:hAnsi="Times New Roman"/>
              <w:b/>
              <w:sz w:val="24"/>
              <w:szCs w:val="24"/>
            </w:rPr>
          </w:pPr>
          <w:r>
            <w:rPr>
              <w:rFonts w:ascii="Times New Roman" w:hAnsi="Times New Roman"/>
              <w:b/>
              <w:spacing w:val="-5"/>
              <w:sz w:val="24"/>
              <w:szCs w:val="24"/>
            </w:rPr>
            <w:t>ÇAMAŞIR KAFE</w:t>
          </w:r>
          <w:r w:rsidRPr="00C503E8">
            <w:rPr>
              <w:rFonts w:ascii="Times New Roman" w:hAnsi="Times New Roman"/>
              <w:b/>
              <w:sz w:val="24"/>
              <w:szCs w:val="24"/>
            </w:rPr>
            <w:t xml:space="preserve"> </w:t>
          </w:r>
          <w:r w:rsidRPr="00C503E8">
            <w:rPr>
              <w:rFonts w:ascii="Times New Roman" w:hAnsi="Times New Roman"/>
              <w:b/>
              <w:spacing w:val="-9"/>
              <w:sz w:val="24"/>
              <w:szCs w:val="24"/>
            </w:rPr>
            <w:t>TAAHHÜTNAME F</w:t>
          </w:r>
          <w:r w:rsidRPr="00C503E8">
            <w:rPr>
              <w:rFonts w:ascii="Times New Roman" w:hAnsi="Times New Roman"/>
              <w:b/>
              <w:sz w:val="24"/>
              <w:szCs w:val="24"/>
            </w:rPr>
            <w:t>ORMU</w:t>
          </w:r>
        </w:p>
        <w:p w:rsidR="00BB2E9B" w:rsidRPr="00BB2E9B" w:rsidRDefault="00BB2E9B" w:rsidP="00BB2E9B">
          <w:pPr>
            <w:tabs>
              <w:tab w:val="center" w:pos="4536"/>
              <w:tab w:val="right" w:pos="9072"/>
            </w:tabs>
            <w:spacing w:after="0" w:line="240" w:lineRule="auto"/>
            <w:jc w:val="center"/>
            <w:rPr>
              <w:rFonts w:asciiTheme="minorHAnsi" w:eastAsiaTheme="minorHAnsi" w:hAnsiTheme="minorHAnsi" w:cstheme="minorBidi"/>
              <w:b/>
            </w:rPr>
          </w:pPr>
        </w:p>
      </w:tc>
      <w:tc>
        <w:tcPr>
          <w:tcW w:w="2943" w:type="dxa"/>
        </w:tcPr>
        <w:p w:rsidR="00BB2E9B" w:rsidRPr="00BB2E9B" w:rsidRDefault="00BB2E9B" w:rsidP="00BB2E9B">
          <w:pPr>
            <w:tabs>
              <w:tab w:val="center" w:pos="4536"/>
              <w:tab w:val="right" w:pos="9072"/>
            </w:tabs>
            <w:spacing w:after="0" w:line="240" w:lineRule="auto"/>
            <w:rPr>
              <w:rFonts w:asciiTheme="minorHAnsi" w:eastAsiaTheme="minorHAnsi" w:hAnsiTheme="minorHAnsi" w:cstheme="minorBidi"/>
              <w:sz w:val="12"/>
            </w:rPr>
          </w:pPr>
          <w:r w:rsidRPr="00BB2E9B">
            <w:rPr>
              <w:rFonts w:asciiTheme="minorHAnsi" w:eastAsiaTheme="minorHAnsi" w:hAnsiTheme="minorHAnsi" w:cstheme="minorBidi"/>
              <w:noProof/>
              <w:lang w:eastAsia="tr-TR"/>
            </w:rPr>
            <w:drawing>
              <wp:anchor distT="0" distB="0" distL="114300" distR="114300" simplePos="0" relativeHeight="251660288" behindDoc="0" locked="0" layoutInCell="1" allowOverlap="1" wp14:anchorId="2072BA40" wp14:editId="6C5FFC1E">
                <wp:simplePos x="0" y="0"/>
                <wp:positionH relativeFrom="column">
                  <wp:posOffset>-12590</wp:posOffset>
                </wp:positionH>
                <wp:positionV relativeFrom="paragraph">
                  <wp:posOffset>37051</wp:posOffset>
                </wp:positionV>
                <wp:extent cx="1781093" cy="115189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784780" cy="1154275"/>
                        </a:xfrm>
                        <a:prstGeom prst="rect">
                          <a:avLst/>
                        </a:prstGeom>
                      </pic:spPr>
                    </pic:pic>
                  </a:graphicData>
                </a:graphic>
                <wp14:sizeRelH relativeFrom="margin">
                  <wp14:pctWidth>0</wp14:pctWidth>
                </wp14:sizeRelH>
                <wp14:sizeRelV relativeFrom="margin">
                  <wp14:pctHeight>0</wp14:pctHeight>
                </wp14:sizeRelV>
              </wp:anchor>
            </w:drawing>
          </w:r>
          <w:r w:rsidRPr="00BB2E9B">
            <w:rPr>
              <w:rFonts w:asciiTheme="minorHAnsi" w:eastAsiaTheme="minorHAnsi" w:hAnsiTheme="minorHAnsi" w:cstheme="minorBidi"/>
            </w:rPr>
            <w:t xml:space="preserve">  </w:t>
          </w:r>
        </w:p>
        <w:p w:rsidR="00BB2E9B" w:rsidRPr="00BB2E9B" w:rsidRDefault="00BB2E9B" w:rsidP="00BB2E9B">
          <w:pPr>
            <w:tabs>
              <w:tab w:val="center" w:pos="4536"/>
              <w:tab w:val="right" w:pos="9072"/>
            </w:tabs>
            <w:spacing w:after="0" w:line="240" w:lineRule="auto"/>
            <w:rPr>
              <w:rFonts w:asciiTheme="minorHAnsi" w:eastAsiaTheme="minorHAnsi" w:hAnsiTheme="minorHAnsi" w:cstheme="minorBidi"/>
            </w:rPr>
          </w:pPr>
          <w:r w:rsidRPr="00BB2E9B">
            <w:rPr>
              <w:rFonts w:asciiTheme="minorHAnsi" w:eastAsiaTheme="minorHAnsi" w:hAnsiTheme="minorHAnsi" w:cstheme="minorBidi"/>
            </w:rPr>
            <w:t xml:space="preserve">                                            </w:t>
          </w:r>
        </w:p>
      </w:tc>
    </w:tr>
  </w:tbl>
  <w:p w:rsidR="00BB2E9B" w:rsidRDefault="00BB2E9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6D2" w:rsidRDefault="00FC16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A6F9D"/>
    <w:multiLevelType w:val="hybridMultilevel"/>
    <w:tmpl w:val="51CA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310D9A"/>
    <w:multiLevelType w:val="hybridMultilevel"/>
    <w:tmpl w:val="F07EAE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785"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A5"/>
    <w:rsid w:val="000E5485"/>
    <w:rsid w:val="001C48A5"/>
    <w:rsid w:val="002F3D31"/>
    <w:rsid w:val="003A55DA"/>
    <w:rsid w:val="003A6FA7"/>
    <w:rsid w:val="00533C87"/>
    <w:rsid w:val="005E6779"/>
    <w:rsid w:val="00682DB3"/>
    <w:rsid w:val="006C7E72"/>
    <w:rsid w:val="00735ED6"/>
    <w:rsid w:val="007B59A5"/>
    <w:rsid w:val="007B59DE"/>
    <w:rsid w:val="007D068A"/>
    <w:rsid w:val="00A36856"/>
    <w:rsid w:val="00B47361"/>
    <w:rsid w:val="00B64840"/>
    <w:rsid w:val="00BB2E9B"/>
    <w:rsid w:val="00C330AF"/>
    <w:rsid w:val="00C37F05"/>
    <w:rsid w:val="00C503E8"/>
    <w:rsid w:val="00C653E4"/>
    <w:rsid w:val="00C662AC"/>
    <w:rsid w:val="00CA3E82"/>
    <w:rsid w:val="00CD0503"/>
    <w:rsid w:val="00D93311"/>
    <w:rsid w:val="00F04A3B"/>
    <w:rsid w:val="00FC16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076B1"/>
  <w15:chartTrackingRefBased/>
  <w15:docId w15:val="{870F6EBB-61B0-4AC3-80C2-43964D23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A5"/>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7361"/>
    <w:pPr>
      <w:ind w:left="720"/>
      <w:contextualSpacing/>
    </w:pPr>
  </w:style>
  <w:style w:type="character" w:styleId="Kpr">
    <w:name w:val="Hyperlink"/>
    <w:basedOn w:val="VarsaylanParagrafYazTipi"/>
    <w:uiPriority w:val="99"/>
    <w:unhideWhenUsed/>
    <w:rsid w:val="00C503E8"/>
    <w:rPr>
      <w:color w:val="0563C1" w:themeColor="hyperlink"/>
      <w:u w:val="single"/>
    </w:rPr>
  </w:style>
  <w:style w:type="paragraph" w:styleId="stBilgi">
    <w:name w:val="header"/>
    <w:basedOn w:val="Normal"/>
    <w:link w:val="stBilgiChar"/>
    <w:uiPriority w:val="99"/>
    <w:unhideWhenUsed/>
    <w:rsid w:val="00682D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2DB3"/>
    <w:rPr>
      <w:rFonts w:ascii="Calibri" w:eastAsia="Times New Roman" w:hAnsi="Calibri" w:cs="Times New Roman"/>
    </w:rPr>
  </w:style>
  <w:style w:type="paragraph" w:styleId="AltBilgi">
    <w:name w:val="footer"/>
    <w:basedOn w:val="Normal"/>
    <w:link w:val="AltBilgiChar"/>
    <w:uiPriority w:val="99"/>
    <w:unhideWhenUsed/>
    <w:rsid w:val="00682D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2DB3"/>
    <w:rPr>
      <w:rFonts w:ascii="Calibri" w:eastAsia="Times New Roman" w:hAnsi="Calibri" w:cs="Times New Roman"/>
    </w:rPr>
  </w:style>
  <w:style w:type="table" w:styleId="TabloKlavuzu">
    <w:name w:val="Table Grid"/>
    <w:basedOn w:val="NormalTablo"/>
    <w:uiPriority w:val="59"/>
    <w:rsid w:val="00BB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3835">
      <w:bodyDiv w:val="1"/>
      <w:marLeft w:val="0"/>
      <w:marRight w:val="0"/>
      <w:marTop w:val="0"/>
      <w:marBottom w:val="0"/>
      <w:divBdr>
        <w:top w:val="none" w:sz="0" w:space="0" w:color="auto"/>
        <w:left w:val="none" w:sz="0" w:space="0" w:color="auto"/>
        <w:bottom w:val="none" w:sz="0" w:space="0" w:color="auto"/>
        <w:right w:val="none" w:sz="0" w:space="0" w:color="auto"/>
      </w:divBdr>
    </w:div>
    <w:div w:id="559439011">
      <w:bodyDiv w:val="1"/>
      <w:marLeft w:val="0"/>
      <w:marRight w:val="0"/>
      <w:marTop w:val="0"/>
      <w:marBottom w:val="0"/>
      <w:divBdr>
        <w:top w:val="none" w:sz="0" w:space="0" w:color="auto"/>
        <w:left w:val="none" w:sz="0" w:space="0" w:color="auto"/>
        <w:bottom w:val="none" w:sz="0" w:space="0" w:color="auto"/>
        <w:right w:val="none" w:sz="0" w:space="0" w:color="auto"/>
      </w:divBdr>
    </w:div>
    <w:div w:id="1599679201">
      <w:bodyDiv w:val="1"/>
      <w:marLeft w:val="0"/>
      <w:marRight w:val="0"/>
      <w:marTop w:val="0"/>
      <w:marBottom w:val="0"/>
      <w:divBdr>
        <w:top w:val="none" w:sz="0" w:space="0" w:color="auto"/>
        <w:left w:val="none" w:sz="0" w:space="0" w:color="auto"/>
        <w:bottom w:val="none" w:sz="0" w:space="0" w:color="auto"/>
        <w:right w:val="none" w:sz="0" w:space="0" w:color="auto"/>
      </w:divBdr>
    </w:div>
    <w:div w:id="18207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rsin.bel.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412</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GÖKDAL BAYRAKTAR</dc:creator>
  <cp:keywords/>
  <dc:description/>
  <cp:lastModifiedBy>Hatice ŞEN</cp:lastModifiedBy>
  <cp:revision>10</cp:revision>
  <dcterms:created xsi:type="dcterms:W3CDTF">2022-10-11T12:40:00Z</dcterms:created>
  <dcterms:modified xsi:type="dcterms:W3CDTF">2024-11-07T06:14:00Z</dcterms:modified>
</cp:coreProperties>
</file>